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Default="00EF24A7">
      <w:pPr>
        <w:pStyle w:val="PlainText"/>
        <w:jc w:val="both"/>
        <w:rPr>
          <w:rFonts w:ascii="Times New Roman" w:hAnsi="Times New Roman"/>
          <w:b/>
          <w:sz w:val="28"/>
        </w:rPr>
      </w:pPr>
    </w:p>
    <w:p w14:paraId="426443DC" w14:textId="77777777" w:rsidR="00EF24A7" w:rsidRDefault="00EF24A7">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192FD4DD" w14:textId="527BD825" w:rsidR="00EF24A7" w:rsidRDefault="00FD74F2">
      <w:pPr>
        <w:pStyle w:val="P68B1DB1-BodyText4"/>
      </w:pPr>
      <w:r>
        <w:t xml:space="preserve">We hereby invite you to participate in the procedure for the qualification of the contractors for the needs of NIS j.s.c. Novi Sad, Sales and Distribution Block for the implementation of the following: </w:t>
      </w:r>
    </w:p>
    <w:p w14:paraId="5B05DA8E" w14:textId="77777777" w:rsidR="00EF24A7" w:rsidRDefault="00EF24A7">
      <w:pPr>
        <w:pStyle w:val="BodyText"/>
        <w:jc w:val="left"/>
        <w:rPr>
          <w:rFonts w:ascii="Arial" w:hAnsi="Arial" w:cs="Arial"/>
          <w:color w:val="000000" w:themeColor="text1"/>
          <w:sz w:val="20"/>
        </w:rPr>
      </w:pPr>
    </w:p>
    <w:p w14:paraId="0A9E633D" w14:textId="47F1F759" w:rsidR="00EF24A7" w:rsidRDefault="00FD74F2">
      <w:pPr>
        <w:pStyle w:val="P68B1DB1-BodyText5"/>
        <w:jc w:val="center"/>
      </w:pPr>
      <w:r>
        <w:t>"</w:t>
      </w:r>
      <w:proofErr w:type="spellStart"/>
      <w:r w:rsidR="004229E4" w:rsidRPr="004229E4">
        <w:t>Production</w:t>
      </w:r>
      <w:proofErr w:type="spellEnd"/>
      <w:r w:rsidR="004229E4" w:rsidRPr="004229E4">
        <w:t xml:space="preserve">, </w:t>
      </w:r>
      <w:proofErr w:type="spellStart"/>
      <w:r w:rsidR="004229E4" w:rsidRPr="004229E4">
        <w:t>delivery</w:t>
      </w:r>
      <w:proofErr w:type="spellEnd"/>
      <w:r w:rsidR="004229E4" w:rsidRPr="004229E4">
        <w:t xml:space="preserve"> </w:t>
      </w:r>
      <w:proofErr w:type="spellStart"/>
      <w:r w:rsidR="004229E4" w:rsidRPr="004229E4">
        <w:t>and</w:t>
      </w:r>
      <w:proofErr w:type="spellEnd"/>
      <w:r w:rsidR="004229E4" w:rsidRPr="004229E4">
        <w:t xml:space="preserve"> </w:t>
      </w:r>
      <w:proofErr w:type="spellStart"/>
      <w:r w:rsidR="004229E4" w:rsidRPr="004229E4">
        <w:t>installation</w:t>
      </w:r>
      <w:proofErr w:type="spellEnd"/>
      <w:r w:rsidR="004229E4" w:rsidRPr="004229E4">
        <w:t xml:space="preserve"> </w:t>
      </w:r>
      <w:proofErr w:type="spellStart"/>
      <w:r w:rsidR="004229E4" w:rsidRPr="004229E4">
        <w:t>of</w:t>
      </w:r>
      <w:proofErr w:type="spellEnd"/>
      <w:r w:rsidR="004229E4" w:rsidRPr="004229E4">
        <w:t xml:space="preserve"> </w:t>
      </w:r>
      <w:proofErr w:type="spellStart"/>
      <w:r w:rsidR="004229E4" w:rsidRPr="004229E4">
        <w:t>visual</w:t>
      </w:r>
      <w:proofErr w:type="spellEnd"/>
      <w:r w:rsidR="004229E4" w:rsidRPr="004229E4">
        <w:t xml:space="preserve"> </w:t>
      </w:r>
      <w:proofErr w:type="spellStart"/>
      <w:r w:rsidR="004229E4" w:rsidRPr="004229E4">
        <w:t>communication</w:t>
      </w:r>
      <w:proofErr w:type="spellEnd"/>
      <w:r w:rsidR="004229E4" w:rsidRPr="004229E4">
        <w:t xml:space="preserve"> </w:t>
      </w:r>
      <w:proofErr w:type="spellStart"/>
      <w:r w:rsidR="004229E4" w:rsidRPr="004229E4">
        <w:t>elements</w:t>
      </w:r>
      <w:proofErr w:type="spellEnd"/>
      <w:r w:rsidR="004229E4" w:rsidRPr="004229E4">
        <w:t xml:space="preserve"> </w:t>
      </w:r>
      <w:proofErr w:type="spellStart"/>
      <w:r w:rsidR="004229E4" w:rsidRPr="004229E4">
        <w:t>for</w:t>
      </w:r>
      <w:proofErr w:type="spellEnd"/>
      <w:r w:rsidR="004229E4" w:rsidRPr="004229E4">
        <w:t xml:space="preserve"> </w:t>
      </w:r>
      <w:proofErr w:type="spellStart"/>
      <w:r w:rsidR="004229E4" w:rsidRPr="004229E4">
        <w:t>the</w:t>
      </w:r>
      <w:proofErr w:type="spellEnd"/>
      <w:r w:rsidR="004229E4" w:rsidRPr="004229E4">
        <w:t xml:space="preserve"> </w:t>
      </w:r>
      <w:proofErr w:type="spellStart"/>
      <w:r w:rsidR="004229E4" w:rsidRPr="004229E4">
        <w:t>petrol</w:t>
      </w:r>
      <w:proofErr w:type="spellEnd"/>
      <w:r w:rsidR="004229E4" w:rsidRPr="004229E4">
        <w:t xml:space="preserve"> </w:t>
      </w:r>
      <w:proofErr w:type="spellStart"/>
      <w:r w:rsidR="004229E4" w:rsidRPr="004229E4">
        <w:t>stations</w:t>
      </w:r>
      <w:proofErr w:type="spellEnd"/>
      <w:r w:rsidR="004229E4" w:rsidRPr="004229E4">
        <w:t xml:space="preserve"> (PS) </w:t>
      </w:r>
      <w:proofErr w:type="spellStart"/>
      <w:r w:rsidR="004229E4" w:rsidRPr="004229E4">
        <w:t>located</w:t>
      </w:r>
      <w:proofErr w:type="spellEnd"/>
      <w:r w:rsidR="004229E4" w:rsidRPr="004229E4">
        <w:t xml:space="preserve"> in </w:t>
      </w:r>
      <w:proofErr w:type="spellStart"/>
      <w:r w:rsidR="004229E4" w:rsidRPr="004229E4">
        <w:t>the</w:t>
      </w:r>
      <w:proofErr w:type="spellEnd"/>
      <w:r w:rsidR="004229E4" w:rsidRPr="004229E4">
        <w:t xml:space="preserve"> </w:t>
      </w:r>
      <w:proofErr w:type="spellStart"/>
      <w:r w:rsidR="004229E4" w:rsidRPr="004229E4">
        <w:t>Republic</w:t>
      </w:r>
      <w:proofErr w:type="spellEnd"/>
      <w:r w:rsidR="004229E4" w:rsidRPr="004229E4">
        <w:t xml:space="preserve"> </w:t>
      </w:r>
      <w:proofErr w:type="spellStart"/>
      <w:r w:rsidR="004229E4" w:rsidRPr="004229E4">
        <w:t>of</w:t>
      </w:r>
      <w:proofErr w:type="spellEnd"/>
      <w:r w:rsidR="004229E4" w:rsidRPr="004229E4">
        <w:t xml:space="preserve"> </w:t>
      </w:r>
      <w:proofErr w:type="spellStart"/>
      <w:r w:rsidR="004229E4" w:rsidRPr="004229E4">
        <w:t>Serbia</w:t>
      </w:r>
      <w:proofErr w:type="spellEnd"/>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77777777"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be sure to include the list of subcontractors).</w:t>
      </w:r>
    </w:p>
    <w:p w14:paraId="7ECD1E7A" w14:textId="77777777" w:rsidR="00EF24A7" w:rsidRDefault="00FD74F2">
      <w:pPr>
        <w:pStyle w:val="P68B1DB1-Normal6"/>
        <w:spacing w:before="120" w:after="120" w:line="240" w:lineRule="auto"/>
        <w:jc w:val="both"/>
      </w:pPr>
      <w:r>
        <w:t>The Bidder can submit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1E172F20" w14:textId="77777777" w:rsidR="00EF24A7" w:rsidRDefault="00FD74F2">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7A779B63" w14:textId="77777777" w:rsidR="00EF24A7" w:rsidRDefault="00FD74F2">
      <w:pPr>
        <w:pStyle w:val="P68B1DB1-BodyText4"/>
        <w:spacing w:before="120" w:after="120"/>
        <w:rPr>
          <w:b/>
        </w:rPr>
      </w:pPr>
      <w:r>
        <w:t>The contractor/subcontractor (each consortium member), if the field of engagement requires HSE qualification, is obliged to complete, sign and certify the HSE Qualification Questionnaire (attached hereto) with all necessary supporting documentation and submit it as part of the Qualification Application</w:t>
      </w:r>
      <w:r>
        <w:rPr>
          <w:b/>
        </w:rPr>
        <w:t>.</w:t>
      </w:r>
    </w:p>
    <w:p w14:paraId="59913114" w14:textId="77777777" w:rsidR="00EF24A7" w:rsidRDefault="00EF24A7">
      <w:pPr>
        <w:pStyle w:val="BodyText"/>
        <w:spacing w:before="120" w:after="120"/>
        <w:rPr>
          <w:rFonts w:ascii="Arial" w:hAnsi="Arial" w:cs="Arial"/>
          <w:b/>
          <w:color w:val="000000" w:themeColor="text1"/>
          <w:sz w:val="20"/>
        </w:rPr>
      </w:pPr>
    </w:p>
    <w:p w14:paraId="3214BFE2" w14:textId="77777777" w:rsidR="00EF24A7" w:rsidRDefault="00FD74F2">
      <w:pPr>
        <w:pStyle w:val="P68B1DB1-BodyText4"/>
        <w:spacing w:before="120" w:after="120"/>
      </w:pPr>
      <w:r>
        <w:rPr>
          <w:b/>
        </w:rPr>
        <w:t xml:space="preserve">Documents: </w:t>
      </w:r>
      <w:r>
        <w:t>The Bidder is obliged to accept the Confidentiality Agreement, the HSE Agreement and the Anti-Corruption Agreement drafted by the Client.</w:t>
      </w:r>
    </w:p>
    <w:p w14:paraId="6111FEFE" w14:textId="77777777" w:rsidR="00EF24A7" w:rsidRDefault="00FD74F2">
      <w:pPr>
        <w:pStyle w:val="P68B1DB1-BodyText4"/>
        <w:spacing w:after="120"/>
      </w:pPr>
      <w:r>
        <w:t>If necessary, the Client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7C1A235B" w14:textId="77777777" w:rsidR="004229E4" w:rsidRDefault="00FD74F2" w:rsidP="004229E4">
      <w:pPr>
        <w:pStyle w:val="NoSpacing"/>
        <w:spacing w:before="120" w:after="120"/>
        <w:jc w:val="both"/>
      </w:pPr>
      <w:r>
        <w:rPr>
          <w:rFonts w:ascii="Arial" w:hAnsi="Arial" w:cs="Arial"/>
          <w:b/>
          <w:color w:val="000000" w:themeColor="text1"/>
          <w:sz w:val="20"/>
        </w:rPr>
        <w:t>HSE Qualification:</w:t>
      </w:r>
      <w:r>
        <w:rPr>
          <w:rFonts w:ascii="Arial" w:hAnsi="Arial" w:cs="Arial"/>
          <w:color w:val="000000" w:themeColor="text1"/>
          <w:sz w:val="20"/>
        </w:rPr>
        <w:t xml:space="preserve"> If the Bidder is not HSE qualified, the Bidder shall submit a filled-in HSE Qualification Questionnaire enclosed to this Call for Bids and all accompanying documentation together with the above-stated documentation. The received HSE documentation shall be processed in line with the procedures valid in NIS j.s.c. Novi Sad and the Bidder shall be notified about the status of their qualification immediately upon the completion of the HSE qualification procedure. Please note that business cooperation cannot be established between NIS j.s.c. Novi Sad and companies that are not HSE-qualified as of 01/04/2013, so we kindly urge you to enter into the HSE qualification process as soon as possible. Also, this procedure can be started apart from this or any other procurement process </w:t>
      </w:r>
      <w:proofErr w:type="spellStart"/>
      <w:r>
        <w:rPr>
          <w:rFonts w:ascii="Arial" w:hAnsi="Arial" w:cs="Arial"/>
          <w:color w:val="000000" w:themeColor="text1"/>
          <w:sz w:val="20"/>
        </w:rPr>
        <w:t>via</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the</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company's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website</w:t>
      </w:r>
      <w:proofErr w:type="spellEnd"/>
      <w:r>
        <w:rPr>
          <w:rFonts w:ascii="Arial" w:hAnsi="Arial" w:cs="Arial"/>
          <w:color w:val="000000" w:themeColor="text1"/>
          <w:sz w:val="20"/>
        </w:rPr>
        <w:t xml:space="preserve"> – link: </w:t>
      </w:r>
      <w:hyperlink r:id="rId14" w:history="1">
        <w:r w:rsidR="004229E4">
          <w:rPr>
            <w:rStyle w:val="Hyperlink"/>
          </w:rPr>
          <w:t>Nabavka NIS a.d. - HSE upitnik</w:t>
        </w:r>
      </w:hyperlink>
    </w:p>
    <w:p w14:paraId="6F3977D0" w14:textId="4F1F3AA8" w:rsidR="00EF24A7" w:rsidRDefault="00FD74F2" w:rsidP="004229E4">
      <w:pPr>
        <w:pStyle w:val="NoSpacing"/>
        <w:spacing w:before="120" w:after="120"/>
        <w:jc w:val="both"/>
        <w:rPr>
          <w:rFonts w:ascii="Arial" w:hAnsi="Arial" w:cs="Arial"/>
          <w:color w:val="000000" w:themeColor="text1"/>
          <w:sz w:val="20"/>
        </w:rPr>
      </w:pPr>
      <w:proofErr w:type="spellStart"/>
      <w:r>
        <w:rPr>
          <w:rFonts w:ascii="Arial" w:hAnsi="Arial" w:cs="Arial"/>
          <w:color w:val="000000" w:themeColor="text1"/>
          <w:sz w:val="20"/>
        </w:rPr>
        <w:t>Contact</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persons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HSE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Vladimir Todorović, </w:t>
      </w:r>
      <w:r w:rsidR="004229E4">
        <w:rPr>
          <w:rFonts w:ascii="Arial" w:hAnsi="Arial" w:cs="Arial"/>
          <w:sz w:val="20"/>
        </w:rPr>
        <w:t>hse.kvalifikacija@nis.rs</w:t>
      </w:r>
      <w:r w:rsidR="004229E4">
        <w:rPr>
          <w:rFonts w:ascii="Arial" w:hAnsi="Arial" w:cs="Arial"/>
          <w:color w:val="000000" w:themeColor="text1"/>
          <w:sz w:val="20"/>
        </w:rPr>
        <w:t xml:space="preserve">, </w:t>
      </w:r>
      <w:proofErr w:type="spellStart"/>
      <w:r w:rsidR="004229E4">
        <w:rPr>
          <w:rFonts w:ascii="Arial" w:hAnsi="Arial" w:cs="Arial"/>
          <w:color w:val="000000" w:themeColor="text1"/>
          <w:sz w:val="20"/>
        </w:rPr>
        <w:t>mobile</w:t>
      </w:r>
      <w:proofErr w:type="spellEnd"/>
      <w:r w:rsidR="004229E4">
        <w:rPr>
          <w:rFonts w:ascii="Arial" w:hAnsi="Arial" w:cs="Arial"/>
          <w:color w:val="000000" w:themeColor="text1"/>
          <w:sz w:val="20"/>
        </w:rPr>
        <w:t xml:space="preserve"> </w:t>
      </w:r>
      <w:proofErr w:type="spellStart"/>
      <w:r w:rsidR="004229E4">
        <w:rPr>
          <w:rFonts w:ascii="Arial" w:hAnsi="Arial" w:cs="Arial"/>
          <w:color w:val="000000" w:themeColor="text1"/>
          <w:sz w:val="20"/>
        </w:rPr>
        <w:t>phone</w:t>
      </w:r>
      <w:proofErr w:type="spellEnd"/>
      <w:r w:rsidR="004229E4">
        <w:rPr>
          <w:rFonts w:ascii="Arial" w:hAnsi="Arial" w:cs="Arial"/>
          <w:color w:val="000000" w:themeColor="text1"/>
          <w:sz w:val="20"/>
        </w:rPr>
        <w:t xml:space="preserve"> +381 </w:t>
      </w:r>
      <w:r>
        <w:rPr>
          <w:rFonts w:ascii="Arial" w:hAnsi="Arial" w:cs="Arial"/>
          <w:color w:val="000000" w:themeColor="text1"/>
          <w:sz w:val="20"/>
        </w:rPr>
        <w:t>64 888</w:t>
      </w:r>
      <w:r w:rsidR="004229E4">
        <w:rPr>
          <w:rFonts w:ascii="Arial" w:hAnsi="Arial" w:cs="Arial"/>
          <w:color w:val="000000" w:themeColor="text1"/>
          <w:sz w:val="20"/>
        </w:rPr>
        <w:t xml:space="preserve"> </w:t>
      </w:r>
      <w:r>
        <w:rPr>
          <w:rFonts w:ascii="Arial" w:hAnsi="Arial" w:cs="Arial"/>
          <w:color w:val="000000" w:themeColor="text1"/>
          <w:sz w:val="20"/>
        </w:rPr>
        <w:t>2714</w:t>
      </w:r>
    </w:p>
    <w:p w14:paraId="5F02D332" w14:textId="77777777" w:rsidR="004229E4" w:rsidRDefault="00FD74F2">
      <w:pPr>
        <w:pStyle w:val="P68B1DB1-BodyText5"/>
        <w:spacing w:before="120" w:after="120"/>
      </w:pPr>
      <w:proofErr w:type="spellStart"/>
      <w:r>
        <w:lastRenderedPageBreak/>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4362DD44" w:rsidR="004229E4" w:rsidRDefault="00ED7BE4">
      <w:pPr>
        <w:pStyle w:val="P68B1DB1-BodyText5"/>
        <w:spacing w:before="120" w:after="120"/>
      </w:pPr>
      <w:r>
        <w:t xml:space="preserve">I </w:t>
      </w:r>
      <w:proofErr w:type="spellStart"/>
      <w:r>
        <w:t>phase</w:t>
      </w:r>
      <w:proofErr w:type="spellEnd"/>
      <w:r>
        <w:t xml:space="preserve"> - 01/07</w:t>
      </w:r>
      <w:bookmarkStart w:id="0" w:name="_GoBack"/>
      <w:bookmarkEnd w:id="0"/>
      <w:r w:rsidR="004229E4">
        <w:t>/2024 at 4 PM (CET)</w:t>
      </w:r>
    </w:p>
    <w:p w14:paraId="3CDDA54B" w14:textId="2D2B89D2" w:rsidR="00EF24A7" w:rsidRDefault="004229E4">
      <w:pPr>
        <w:pStyle w:val="P68B1DB1-BodyText5"/>
        <w:spacing w:before="120" w:after="120"/>
      </w:pPr>
      <w:r>
        <w:t xml:space="preserve">II </w:t>
      </w:r>
      <w:proofErr w:type="spellStart"/>
      <w:r>
        <w:t>phase</w:t>
      </w:r>
      <w:proofErr w:type="spellEnd"/>
      <w:r>
        <w:t xml:space="preserve"> - 31</w:t>
      </w:r>
      <w:r w:rsidR="0028269B">
        <w:t>/12/2024 at 4 PM</w:t>
      </w:r>
      <w:r>
        <w:t xml:space="preserve"> (CET)</w:t>
      </w:r>
    </w:p>
    <w:p w14:paraId="1E1AF73B" w14:textId="404948F6" w:rsidR="00EF24A7" w:rsidRDefault="00FD74F2">
      <w:pPr>
        <w:rPr>
          <w:color w:val="000000" w:themeColor="text1"/>
        </w:rPr>
      </w:pPr>
      <w:r>
        <w:rPr>
          <w:rFonts w:ascii="Arial" w:hAnsi="Arial" w:cs="Arial"/>
          <w:b/>
          <w:color w:val="000000" w:themeColor="text1"/>
          <w:sz w:val="20"/>
        </w:rPr>
        <w:t xml:space="preserve">Application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77777777" w:rsidR="00EF24A7" w:rsidRDefault="00FD74F2">
      <w:pPr>
        <w:pStyle w:val="P68B1DB1-BodyText4"/>
        <w:spacing w:before="120" w:after="120"/>
      </w:pPr>
      <w:r>
        <w:rPr>
          <w:b/>
        </w:rPr>
        <w:t>Requesting and giving notifications regarding the call for submission of applications</w:t>
      </w:r>
      <w:r>
        <w:t>: All additional information regarding this qualification procedure for the Service Provider/Contractor can be obtained every working day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45B1E193"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FD74F2">
        <w:rPr>
          <w:rFonts w:ascii="Arial" w:eastAsia="Times New Roman" w:hAnsi="Arial" w:cs="Arial"/>
          <w:b/>
          <w:color w:val="000000" w:themeColor="text1"/>
          <w:sz w:val="20"/>
        </w:rPr>
        <w:t>Goran Šarić,</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Pr>
          <w:rFonts w:ascii="Arial" w:eastAsia="Times New Roman" w:hAnsi="Arial" w:cs="Arial"/>
          <w:color w:val="000000" w:themeColor="text1"/>
          <w:sz w:val="20"/>
        </w:rPr>
        <w:t xml:space="preserve"> 64 888 2343</w:t>
      </w:r>
      <w:r w:rsidR="004229E4">
        <w:rPr>
          <w:rFonts w:ascii="Arial" w:eastAsia="Times New Roman" w:hAnsi="Arial" w:cs="Arial"/>
          <w:color w:val="000000" w:themeColor="text1"/>
          <w:sz w:val="20"/>
        </w:rPr>
        <w:t xml:space="preserve">, </w:t>
      </w:r>
      <w:hyperlink r:id="rId15" w:history="1">
        <w:r w:rsidR="00FD74F2">
          <w:rPr>
            <w:rStyle w:val="Hyperlink"/>
            <w:rFonts w:ascii="Arial" w:eastAsia="Times New Roman" w:hAnsi="Arial" w:cs="Arial"/>
            <w:sz w:val="20"/>
          </w:rPr>
          <w:t>goran.saric@nis.rs</w:t>
        </w:r>
      </w:hyperlink>
      <w:r w:rsidR="00FD74F2">
        <w:rPr>
          <w:rFonts w:ascii="Arial" w:eastAsia="Times New Roman" w:hAnsi="Arial" w:cs="Arial"/>
          <w:color w:val="000000" w:themeColor="text1"/>
          <w:sz w:val="20"/>
        </w:rPr>
        <w:t xml:space="preserve">  </w:t>
      </w:r>
    </w:p>
    <w:p w14:paraId="0968AB4C" w14:textId="48BC0871"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4229E4">
        <w:rPr>
          <w:rFonts w:ascii="Arial" w:hAnsi="Arial" w:cs="Arial"/>
          <w:b/>
          <w:color w:val="000000" w:themeColor="text1"/>
          <w:sz w:val="20"/>
          <w:lang w:val="sr-Cyrl-RS"/>
        </w:rPr>
        <w:t>Branislav Latovljev</w:t>
      </w:r>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 xml:space="preserve">+381 </w:t>
      </w:r>
      <w:r w:rsidR="004229E4" w:rsidRPr="006404E2">
        <w:rPr>
          <w:rFonts w:ascii="Arial" w:hAnsi="Arial" w:cs="Arial"/>
          <w:color w:val="000000" w:themeColor="text1"/>
          <w:sz w:val="20"/>
          <w:lang w:val="sr-Cyrl-RS"/>
        </w:rPr>
        <w:t>64 888 1408</w:t>
      </w:r>
      <w:r w:rsidR="004229E4" w:rsidRPr="006404E2">
        <w:rPr>
          <w:rFonts w:ascii="Arial" w:hAnsi="Arial" w:cs="Arial"/>
          <w:color w:val="000000" w:themeColor="text1"/>
          <w:sz w:val="20"/>
          <w:lang w:val="sr-Cyrl-RS" w:eastAsia="sr-Latn-CS"/>
        </w:rPr>
        <w:t xml:space="preserve">, </w:t>
      </w:r>
      <w:proofErr w:type="spellStart"/>
      <w:r w:rsidR="004229E4" w:rsidRPr="006404E2">
        <w:rPr>
          <w:rFonts w:ascii="Arial" w:hAnsi="Arial" w:cs="Arial"/>
          <w:color w:val="000000" w:themeColor="text1"/>
          <w:sz w:val="20"/>
          <w:lang w:val="sr-Cyrl-RS"/>
        </w:rPr>
        <w:t>branislav.latovljev</w:t>
      </w:r>
      <w:hyperlink r:id="rId16" w:history="1">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hyperlink>
      <w:proofErr w:type="spellStart"/>
      <w:r w:rsidR="004229E4" w:rsidRPr="006404E2">
        <w:rPr>
          <w:rStyle w:val="Hyperlink"/>
          <w:rFonts w:ascii="Arial" w:hAnsi="Arial" w:cs="Arial"/>
          <w:color w:val="000000" w:themeColor="text1"/>
          <w:sz w:val="20"/>
          <w:u w:val="none"/>
          <w:lang w:eastAsia="sr-Latn-CS"/>
        </w:rPr>
        <w:t>rs</w:t>
      </w:r>
      <w:proofErr w:type="spellEnd"/>
      <w:r w:rsidR="004229E4" w:rsidRPr="006404E2">
        <w:rPr>
          <w:rStyle w:val="Hyperlink"/>
          <w:rFonts w:ascii="Arial" w:hAnsi="Arial" w:cs="Arial"/>
          <w:color w:val="000000" w:themeColor="text1"/>
          <w:sz w:val="20"/>
          <w:u w:val="none"/>
        </w:rPr>
        <w:t xml:space="preserve"> </w:t>
      </w:r>
      <w:proofErr w:type="spellStart"/>
      <w:r w:rsidR="004229E4">
        <w:rPr>
          <w:rStyle w:val="Hyperlink"/>
          <w:rFonts w:ascii="Arial" w:hAnsi="Arial" w:cs="Arial"/>
          <w:color w:val="000000" w:themeColor="text1"/>
          <w:sz w:val="20"/>
          <w:u w:val="none"/>
        </w:rPr>
        <w:t>or</w:t>
      </w:r>
      <w:proofErr w:type="spellEnd"/>
      <w:r w:rsidR="004229E4">
        <w:rPr>
          <w:rStyle w:val="Hyperlink"/>
          <w:rFonts w:ascii="Arial" w:hAnsi="Arial" w:cs="Arial"/>
          <w:color w:val="000000" w:themeColor="text1"/>
          <w:sz w:val="20"/>
          <w:u w:val="none"/>
        </w:rPr>
        <w:t xml:space="preserve"> Miljana </w:t>
      </w:r>
      <w:proofErr w:type="spellStart"/>
      <w:r w:rsidR="004229E4">
        <w:rPr>
          <w:rStyle w:val="Hyperlink"/>
          <w:rFonts w:ascii="Arial" w:hAnsi="Arial" w:cs="Arial"/>
          <w:color w:val="000000" w:themeColor="text1"/>
          <w:sz w:val="20"/>
          <w:u w:val="none"/>
        </w:rPr>
        <w:t>Milović</w:t>
      </w:r>
      <w:proofErr w:type="spellEnd"/>
      <w:r w:rsidR="004229E4">
        <w:rPr>
          <w:rStyle w:val="Hyperlink"/>
          <w:rFonts w:ascii="Arial" w:hAnsi="Arial" w:cs="Arial"/>
          <w:color w:val="000000" w:themeColor="text1"/>
          <w:sz w:val="20"/>
          <w:u w:val="none"/>
          <w:lang w:val="sr-Cyrl-RS"/>
        </w:rPr>
        <w:t xml:space="preserve">, </w:t>
      </w:r>
      <w:r w:rsidR="004229E4" w:rsidRPr="006404E2">
        <w:rPr>
          <w:rFonts w:ascii="Arial" w:hAnsi="Arial" w:cs="Arial"/>
          <w:color w:val="000000" w:themeColor="text1"/>
          <w:sz w:val="20"/>
          <w:lang w:val="sr-Cyrl-RS" w:eastAsia="sr-Latn-CS"/>
        </w:rPr>
        <w:t xml:space="preserve">+381 </w:t>
      </w:r>
      <w:r w:rsidR="004229E4">
        <w:rPr>
          <w:rFonts w:ascii="Arial" w:hAnsi="Arial" w:cs="Arial"/>
          <w:color w:val="000000" w:themeColor="text1"/>
          <w:sz w:val="20"/>
          <w:lang w:val="sr-Cyrl-RS"/>
        </w:rPr>
        <w:t>64 888 7567</w:t>
      </w:r>
      <w:r w:rsidR="004229E4" w:rsidRPr="006404E2">
        <w:rPr>
          <w:rFonts w:ascii="Arial" w:hAnsi="Arial" w:cs="Arial"/>
          <w:color w:val="000000" w:themeColor="text1"/>
          <w:sz w:val="20"/>
          <w:lang w:val="sr-Cyrl-RS" w:eastAsia="sr-Latn-CS"/>
        </w:rPr>
        <w:t xml:space="preserve">, </w:t>
      </w:r>
      <w:proofErr w:type="spellStart"/>
      <w:r w:rsidR="004229E4" w:rsidRPr="00214379">
        <w:rPr>
          <w:rFonts w:ascii="Arial" w:hAnsi="Arial" w:cs="Arial"/>
          <w:color w:val="000000" w:themeColor="text1"/>
          <w:sz w:val="20"/>
          <w:lang w:val="sr-Cyrl-RS"/>
        </w:rPr>
        <w:t>miljana.milovic</w:t>
      </w:r>
      <w:hyperlink r:id="rId17" w:history="1">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hyperlink>
      <w:proofErr w:type="spellStart"/>
      <w:r w:rsidR="004229E4" w:rsidRPr="006404E2">
        <w:rPr>
          <w:rStyle w:val="Hyperlink"/>
          <w:rFonts w:ascii="Arial" w:hAnsi="Arial" w:cs="Arial"/>
          <w:color w:val="000000" w:themeColor="text1"/>
          <w:sz w:val="20"/>
          <w:u w:val="none"/>
          <w:lang w:eastAsia="sr-Latn-CS"/>
        </w:rPr>
        <w:t>rs</w:t>
      </w:r>
      <w:proofErr w:type="spellEnd"/>
      <w:r>
        <w:rPr>
          <w:rFonts w:ascii="Arial" w:hAnsi="Arial" w:cs="Arial"/>
          <w:color w:val="000000" w:themeColor="text1"/>
          <w:sz w:val="20"/>
        </w:rPr>
        <w:t xml:space="preserve"> </w:t>
      </w:r>
      <w:r>
        <w:rPr>
          <w:rFonts w:ascii="Arial" w:hAnsi="Arial" w:cs="Arial"/>
          <w:b/>
          <w:color w:val="000000" w:themeColor="text1"/>
          <w:sz w:val="20"/>
        </w:rPr>
        <w:t xml:space="preserve">                                       </w:t>
      </w:r>
    </w:p>
    <w:p w14:paraId="452BF5B7" w14:textId="77777777" w:rsidR="00EF24A7" w:rsidRDefault="00FD74F2">
      <w:pPr>
        <w:pStyle w:val="P68B1DB1-BodyText5"/>
      </w:pPr>
      <w:r>
        <w:tab/>
        <w:t xml:space="preserve">                                                           </w:t>
      </w:r>
    </w:p>
    <w:p w14:paraId="427E491E" w14:textId="77777777" w:rsidR="00EF24A7" w:rsidRDefault="00FD74F2">
      <w:pPr>
        <w:pStyle w:val="P68B1DB1-BodyText7"/>
        <w:spacing w:before="120" w:after="120"/>
      </w:pPr>
      <w:r>
        <w:t xml:space="preserve">Appendices: </w:t>
      </w:r>
    </w:p>
    <w:p w14:paraId="01C7E35C" w14:textId="2A5F6DE8" w:rsidR="00EF24A7" w:rsidRDefault="00374C6D">
      <w:pPr>
        <w:pStyle w:val="P68B1DB1-BodyText4"/>
        <w:numPr>
          <w:ilvl w:val="0"/>
          <w:numId w:val="12"/>
        </w:numPr>
      </w:pPr>
      <w:r>
        <w:t>HSE Agreement</w:t>
      </w:r>
    </w:p>
    <w:p w14:paraId="6C6A03A1" w14:textId="77777777" w:rsidR="00EF24A7" w:rsidRDefault="00FD74F2">
      <w:pPr>
        <w:pStyle w:val="P68B1DB1-BodyText4"/>
        <w:numPr>
          <w:ilvl w:val="0"/>
          <w:numId w:val="12"/>
        </w:numPr>
      </w:pPr>
      <w:r>
        <w:t>Confidentiality Agreement;</w:t>
      </w:r>
    </w:p>
    <w:p w14:paraId="3A1A3512" w14:textId="77777777" w:rsidR="00EF24A7" w:rsidRDefault="00FD74F2">
      <w:pPr>
        <w:pStyle w:val="P68B1DB1-BodyText4"/>
        <w:numPr>
          <w:ilvl w:val="0"/>
          <w:numId w:val="12"/>
        </w:numPr>
      </w:pPr>
      <w:r>
        <w:t>Anti-corruption Agreement;</w:t>
      </w:r>
    </w:p>
    <w:p w14:paraId="1A72CE94" w14:textId="77777777" w:rsidR="00EF24A7" w:rsidRDefault="00FD74F2">
      <w:pPr>
        <w:pStyle w:val="P68B1DB1-BodyText4"/>
        <w:numPr>
          <w:ilvl w:val="0"/>
          <w:numId w:val="12"/>
        </w:numPr>
      </w:pPr>
      <w:r>
        <w:t>HSE Qualification Questionnaire</w:t>
      </w:r>
    </w:p>
    <w:p w14:paraId="5D8252DD" w14:textId="77777777" w:rsidR="00EF24A7" w:rsidRDefault="00FD74F2">
      <w:pPr>
        <w:pStyle w:val="P68B1DB1-BodyText4"/>
        <w:numPr>
          <w:ilvl w:val="0"/>
          <w:numId w:val="12"/>
        </w:numPr>
      </w:pPr>
      <w:r>
        <w:t>Criteria for determining supplier qualification</w:t>
      </w:r>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6C14B852" w:rsidR="00EF24A7" w:rsidRDefault="00FD74F2">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proofErr w:type="spellStart"/>
            <w:r w:rsidR="004229E4" w:rsidRPr="004229E4">
              <w:rPr>
                <w:rFonts w:ascii="Arial" w:hAnsi="Arial" w:cs="Arial"/>
                <w:color w:val="000000" w:themeColor="text1"/>
                <w:sz w:val="20"/>
              </w:rPr>
              <w:t>Production</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delivery</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and</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installation</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of</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visual</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communication</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elements</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for</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the</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petrol</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stations</w:t>
            </w:r>
            <w:proofErr w:type="spellEnd"/>
            <w:r w:rsidR="004229E4" w:rsidRPr="004229E4">
              <w:rPr>
                <w:rFonts w:ascii="Arial" w:hAnsi="Arial" w:cs="Arial"/>
                <w:color w:val="000000" w:themeColor="text1"/>
                <w:sz w:val="20"/>
              </w:rPr>
              <w:t xml:space="preserve"> (PS) </w:t>
            </w:r>
            <w:proofErr w:type="spellStart"/>
            <w:r w:rsidR="004229E4" w:rsidRPr="004229E4">
              <w:rPr>
                <w:rFonts w:ascii="Arial" w:hAnsi="Arial" w:cs="Arial"/>
                <w:color w:val="000000" w:themeColor="text1"/>
                <w:sz w:val="20"/>
              </w:rPr>
              <w:t>located</w:t>
            </w:r>
            <w:proofErr w:type="spellEnd"/>
            <w:r w:rsidR="004229E4" w:rsidRPr="004229E4">
              <w:rPr>
                <w:rFonts w:ascii="Arial" w:hAnsi="Arial" w:cs="Arial"/>
                <w:color w:val="000000" w:themeColor="text1"/>
                <w:sz w:val="20"/>
              </w:rPr>
              <w:t xml:space="preserve"> in </w:t>
            </w:r>
            <w:proofErr w:type="spellStart"/>
            <w:r w:rsidR="004229E4" w:rsidRPr="004229E4">
              <w:rPr>
                <w:rFonts w:ascii="Arial" w:hAnsi="Arial" w:cs="Arial"/>
                <w:color w:val="000000" w:themeColor="text1"/>
                <w:sz w:val="20"/>
              </w:rPr>
              <w:t>the</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Republic</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of</w:t>
            </w:r>
            <w:proofErr w:type="spellEnd"/>
            <w:r w:rsidR="004229E4" w:rsidRPr="004229E4">
              <w:rPr>
                <w:rFonts w:ascii="Arial" w:hAnsi="Arial" w:cs="Arial"/>
                <w:color w:val="000000" w:themeColor="text1"/>
                <w:sz w:val="20"/>
              </w:rPr>
              <w:t xml:space="preserve"> </w:t>
            </w:r>
            <w:proofErr w:type="spellStart"/>
            <w:r w:rsidR="004229E4" w:rsidRPr="004229E4">
              <w:rPr>
                <w:rFonts w:ascii="Arial" w:hAnsi="Arial" w:cs="Arial"/>
                <w:color w:val="000000" w:themeColor="text1"/>
                <w:sz w:val="20"/>
              </w:rPr>
              <w:t>Serbia</w:t>
            </w:r>
            <w:proofErr w:type="spellEnd"/>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6598151B"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ED7BE4">
      <w:rPr>
        <w:rFonts w:ascii="Arial" w:eastAsia="Times New Roman" w:hAnsi="Arial" w:cs="Arial"/>
        <w:noProof/>
      </w:rPr>
      <w:t>2</w:t>
    </w:r>
    <w:r w:rsidR="00FD74F2">
      <w:rPr>
        <w:rFonts w:ascii="Arial" w:eastAsia="Times New Roman" w:hAnsi="Arial" w:cs="Arial"/>
      </w:rPr>
      <w:fldChar w:fldCharType="end"/>
    </w:r>
    <w:r w:rsidR="00FD74F2">
      <w:rPr>
        <w:rFonts w:ascii="Arial" w:eastAsia="Times New Roman" w:hAnsi="Arial" w:cs="Arial"/>
      </w:rPr>
      <w:t xml:space="preserve"> </w:t>
    </w:r>
    <w:proofErr w:type="spellStart"/>
    <w:r w:rsidR="00FD74F2">
      <w:rPr>
        <w:rFonts w:ascii="Arial" w:eastAsia="Times New Roman" w:hAnsi="Arial" w:cs="Arial"/>
      </w:rPr>
      <w:t>of</w:t>
    </w:r>
    <w:proofErr w:type="spellEnd"/>
    <w:r w:rsidR="00FD74F2">
      <w:rPr>
        <w:rFonts w:ascii="Arial" w:eastAsia="Times New Roman"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ED7BE4">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0AF4CF05" w:rsidR="00EF24A7" w:rsidRDefault="004229E4">
    <w:pPr>
      <w:pStyle w:val="Header"/>
      <w:jc w:val="right"/>
      <w:rPr>
        <w:rFonts w:ascii="Arial" w:hAnsi="Arial" w:cs="Arial"/>
        <w:i/>
        <w:color w:val="808080" w:themeColor="background1" w:themeShade="80"/>
        <w:sz w:val="20"/>
      </w:rPr>
    </w:pPr>
    <w:r>
      <w:rPr>
        <w:noProof/>
      </w:rPr>
      <w:drawing>
        <wp:anchor distT="0" distB="0" distL="114300" distR="114300" simplePos="0" relativeHeight="251662336" behindDoc="0" locked="0" layoutInCell="1" allowOverlap="1" wp14:anchorId="06E58627" wp14:editId="13B2F9BB">
          <wp:simplePos x="0" y="0"/>
          <wp:positionH relativeFrom="column">
            <wp:posOffset>4360683</wp:posOffset>
          </wp:positionH>
          <wp:positionV relativeFrom="paragraph">
            <wp:posOffset>-635</wp:posOffset>
          </wp:positionV>
          <wp:extent cx="1610995" cy="467360"/>
          <wp:effectExtent l="0" t="0" r="8255" b="8890"/>
          <wp:wrapNone/>
          <wp:docPr id="4" name="Picture 4"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00FD74F2">
      <w:rPr>
        <w:rFonts w:ascii="Arial" w:hAnsi="Arial" w:cs="Arial"/>
        <w:i/>
        <w:noProof/>
        <w:color w:val="808080" w:themeColor="background1" w:themeShade="80"/>
        <w:sz w:val="20"/>
      </w:rPr>
      <mc:AlternateContent>
        <mc:Choice Requires="wps">
          <w:drawing>
            <wp:anchor distT="0" distB="0" distL="114300" distR="114300" simplePos="0" relativeHeight="251660288" behindDoc="0" locked="0" layoutInCell="1" allowOverlap="1" wp14:anchorId="4A7AE0B7" wp14:editId="670BAE43">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A04AB"/>
    <w:rsid w:val="004A2824"/>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8F6"/>
    <w:rsid w:val="00566B80"/>
    <w:rsid w:val="00573C3A"/>
    <w:rsid w:val="00575B95"/>
    <w:rsid w:val="00576E88"/>
    <w:rsid w:val="00581EA0"/>
    <w:rsid w:val="00583AF0"/>
    <w:rsid w:val="00594054"/>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713C9"/>
    <w:rsid w:val="00674E9A"/>
    <w:rsid w:val="00691F52"/>
    <w:rsid w:val="006A0C49"/>
    <w:rsid w:val="006A123D"/>
    <w:rsid w:val="006A3459"/>
    <w:rsid w:val="006B3FBF"/>
    <w:rsid w:val="006B4901"/>
    <w:rsid w:val="006B4942"/>
    <w:rsid w:val="006C2804"/>
    <w:rsid w:val="006C2F51"/>
    <w:rsid w:val="006C4D5F"/>
    <w:rsid w:val="006D240F"/>
    <w:rsid w:val="006D3051"/>
    <w:rsid w:val="006F0B73"/>
    <w:rsid w:val="00703636"/>
    <w:rsid w:val="0070605A"/>
    <w:rsid w:val="007064A4"/>
    <w:rsid w:val="00707386"/>
    <w:rsid w:val="0071177F"/>
    <w:rsid w:val="00714A5C"/>
    <w:rsid w:val="00733BEE"/>
    <w:rsid w:val="00741690"/>
    <w:rsid w:val="007477FA"/>
    <w:rsid w:val="00754EC3"/>
    <w:rsid w:val="007661FC"/>
    <w:rsid w:val="00766BD5"/>
    <w:rsid w:val="0077451E"/>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41FAE"/>
    <w:rsid w:val="00846564"/>
    <w:rsid w:val="00850B38"/>
    <w:rsid w:val="0085168F"/>
    <w:rsid w:val="00852CC1"/>
    <w:rsid w:val="00871822"/>
    <w:rsid w:val="0087705E"/>
    <w:rsid w:val="008778D3"/>
    <w:rsid w:val="00882A8A"/>
    <w:rsid w:val="0088451A"/>
    <w:rsid w:val="00894BDF"/>
    <w:rsid w:val="008A6326"/>
    <w:rsid w:val="008A76BC"/>
    <w:rsid w:val="008B220B"/>
    <w:rsid w:val="008B5F29"/>
    <w:rsid w:val="008B6CA6"/>
    <w:rsid w:val="008C07F8"/>
    <w:rsid w:val="008C34A9"/>
    <w:rsid w:val="008D1ECE"/>
    <w:rsid w:val="008D2584"/>
    <w:rsid w:val="008D7CDB"/>
    <w:rsid w:val="008E170C"/>
    <w:rsid w:val="008E17FE"/>
    <w:rsid w:val="008F6209"/>
    <w:rsid w:val="008F6845"/>
    <w:rsid w:val="00902DC3"/>
    <w:rsid w:val="00910A9A"/>
    <w:rsid w:val="00911F77"/>
    <w:rsid w:val="009228C6"/>
    <w:rsid w:val="00933089"/>
    <w:rsid w:val="00935426"/>
    <w:rsid w:val="00936892"/>
    <w:rsid w:val="009376E5"/>
    <w:rsid w:val="00956E12"/>
    <w:rsid w:val="00964603"/>
    <w:rsid w:val="00970EF9"/>
    <w:rsid w:val="00972B64"/>
    <w:rsid w:val="00974BF2"/>
    <w:rsid w:val="00975764"/>
    <w:rsid w:val="009800CE"/>
    <w:rsid w:val="00993378"/>
    <w:rsid w:val="00994371"/>
    <w:rsid w:val="00995CF0"/>
    <w:rsid w:val="009A465C"/>
    <w:rsid w:val="009B05A6"/>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4498"/>
    <w:rsid w:val="00F40EFF"/>
    <w:rsid w:val="00F457BE"/>
    <w:rsid w:val="00F5323D"/>
    <w:rsid w:val="00F534EA"/>
    <w:rsid w:val="00F56A53"/>
    <w:rsid w:val="00F64CD2"/>
    <w:rsid w:val="00F64EA3"/>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vesna.samardzic@nis.eu" TargetMode="External"/><Relationship Id="rId2" Type="http://schemas.openxmlformats.org/officeDocument/2006/relationships/customXml" Target="../customXml/item2.xml"/><Relationship Id="rId16" Type="http://schemas.openxmlformats.org/officeDocument/2006/relationships/hyperlink" Target="mailto:vesna.samardzic@nis.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goran.saric@nis.r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enderi.nis.rs/hs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3414-CD51-4ECA-9AD3-362389A20337}">
  <ds:schemaRefs>
    <ds:schemaRef ds:uri="http://purl.org/dc/elements/1.1/"/>
    <ds:schemaRef ds:uri="http://schemas.microsoft.com/office/infopath/2007/PartnerControls"/>
    <ds:schemaRef ds:uri="70b5a948-28a7-4dec-ba47-2e6d9218e221"/>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2BB78654-381B-49FC-9B6D-8F275A69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5667</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Radmila Neskovic</cp:lastModifiedBy>
  <cp:revision>10</cp:revision>
  <cp:lastPrinted>2021-10-08T09:05:00Z</cp:lastPrinted>
  <dcterms:created xsi:type="dcterms:W3CDTF">2023-09-22T11:26:00Z</dcterms:created>
  <dcterms:modified xsi:type="dcterms:W3CDTF">2024-06-11T13:20:00Z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1ff55b52-bc3a-4f13-a966-5af3050a49e5</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